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123" w:rsidRDefault="00BA0123" w:rsidP="00BA0123">
      <w:pPr>
        <w:spacing w:line="440" w:lineRule="exact"/>
        <w:jc w:val="center"/>
        <w:rPr>
          <w:rFonts w:ascii="方正小标宋_GBK" w:eastAsia="方正小标宋_GBK" w:hAnsi="方正小标宋_GBK" w:cs="方正小标宋_GBK" w:hint="eastAsia"/>
          <w:sz w:val="32"/>
          <w:szCs w:val="32"/>
        </w:rPr>
      </w:pPr>
      <w:r>
        <w:rPr>
          <w:rFonts w:ascii="方正小标宋_GBK" w:eastAsia="方正小标宋_GBK" w:hAnsi="方正小标宋_GBK" w:cs="方正小标宋_GBK" w:hint="eastAsia"/>
          <w:sz w:val="32"/>
          <w:szCs w:val="32"/>
        </w:rPr>
        <w:t>舟山市第一初级中学骨干教师管理考核方案</w:t>
      </w:r>
    </w:p>
    <w:p w:rsidR="00BA0123" w:rsidRDefault="00BA0123" w:rsidP="00BA0123">
      <w:pPr>
        <w:spacing w:line="380" w:lineRule="exact"/>
        <w:ind w:firstLineChars="650" w:firstLine="1365"/>
        <w:rPr>
          <w:rFonts w:ascii="方正书宋_GBK" w:eastAsia="方正书宋_GBK" w:hAnsi="方正书宋_GBK" w:cs="方正书宋_GBK" w:hint="eastAsia"/>
          <w:b/>
          <w:szCs w:val="21"/>
        </w:rPr>
      </w:pPr>
    </w:p>
    <w:p w:rsidR="00BA0123" w:rsidRDefault="00BA0123" w:rsidP="00BA0123">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为进一步推动我校的骨干教师队伍建设，不断提升骨干教师的层次，发挥骨干教师的引领、示范、辐射作用，促进学校师资队伍整体素质和教育教学质量的全面提高，学校实施教学骨干教师队伍的考核管理工作。</w:t>
      </w:r>
    </w:p>
    <w:p w:rsidR="00BA0123" w:rsidRDefault="00BA0123" w:rsidP="00BA0123">
      <w:pPr>
        <w:spacing w:line="380" w:lineRule="exact"/>
        <w:ind w:firstLineChars="197" w:firstLine="414"/>
        <w:rPr>
          <w:rFonts w:ascii="方正黑体_GBK" w:eastAsia="方正黑体_GBK" w:hAnsi="方正黑体_GBK" w:cs="方正黑体_GBK" w:hint="eastAsia"/>
          <w:bCs/>
          <w:szCs w:val="21"/>
        </w:rPr>
      </w:pPr>
      <w:r>
        <w:rPr>
          <w:rFonts w:ascii="方正黑体_GBK" w:eastAsia="方正黑体_GBK" w:hAnsi="方正黑体_GBK" w:cs="方正黑体_GBK" w:hint="eastAsia"/>
          <w:bCs/>
          <w:szCs w:val="21"/>
        </w:rPr>
        <w:t>一、骨干教师管理领导小组</w:t>
      </w:r>
    </w:p>
    <w:p w:rsidR="00BA0123" w:rsidRDefault="00BA0123" w:rsidP="00BA0123">
      <w:pPr>
        <w:spacing w:line="380" w:lineRule="exact"/>
        <w:ind w:firstLineChars="197" w:firstLine="414"/>
        <w:rPr>
          <w:rFonts w:ascii="方正黑体_GBK" w:eastAsia="方正黑体_GBK" w:hAnsi="方正黑体_GBK" w:cs="方正黑体_GBK" w:hint="eastAsia"/>
          <w:bCs/>
          <w:szCs w:val="21"/>
        </w:rPr>
      </w:pPr>
      <w:r>
        <w:rPr>
          <w:rFonts w:ascii="方正黑体_GBK" w:eastAsia="方正黑体_GBK" w:hAnsi="方正黑体_GBK" w:cs="方正黑体_GBK" w:hint="eastAsia"/>
          <w:bCs/>
          <w:szCs w:val="21"/>
        </w:rPr>
        <w:t>校长任组长，分管校级领导为副组长，各部门负责人为小组成员，总人数7—9人。</w:t>
      </w:r>
    </w:p>
    <w:p w:rsidR="00BA0123" w:rsidRDefault="00BA0123" w:rsidP="00BA0123">
      <w:pPr>
        <w:spacing w:line="380" w:lineRule="exact"/>
        <w:ind w:firstLine="435"/>
        <w:rPr>
          <w:rFonts w:ascii="方正黑体_GBK" w:eastAsia="方正黑体_GBK" w:hAnsi="方正黑体_GBK" w:cs="方正黑体_GBK" w:hint="eastAsia"/>
          <w:bCs/>
          <w:szCs w:val="21"/>
        </w:rPr>
      </w:pPr>
      <w:r>
        <w:rPr>
          <w:rFonts w:ascii="方正黑体_GBK" w:eastAsia="方正黑体_GBK" w:hAnsi="方正黑体_GBK" w:cs="方正黑体_GBK" w:hint="eastAsia"/>
          <w:bCs/>
          <w:szCs w:val="21"/>
        </w:rPr>
        <w:t>二、骨干教师认定</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1.舟山市学科带头人和校名师工作室负责人为当然的校级教学骨干教师。</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2.学校教研组长为当然的校级教学骨干教师。如不担任相应职务，则自然取消教学骨干教师资格。</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3.经本人申请，学校教学骨干教师管理领导小组考核通过，认定为校级教学骨干教师。</w:t>
      </w:r>
    </w:p>
    <w:p w:rsidR="00BA0123" w:rsidRDefault="00BA0123" w:rsidP="00BA0123">
      <w:pPr>
        <w:spacing w:line="380" w:lineRule="exact"/>
        <w:ind w:firstLineChars="147" w:firstLine="309"/>
        <w:rPr>
          <w:rFonts w:ascii="方正黑体_GBK" w:eastAsia="方正黑体_GBK" w:hAnsi="方正黑体_GBK" w:cs="方正黑体_GBK" w:hint="eastAsia"/>
          <w:bCs/>
          <w:szCs w:val="21"/>
        </w:rPr>
      </w:pPr>
      <w:r>
        <w:rPr>
          <w:rFonts w:ascii="方正书宋_GBK" w:eastAsia="方正书宋_GBK" w:hAnsi="方正书宋_GBK" w:cs="方正书宋_GBK" w:hint="eastAsia"/>
          <w:b/>
          <w:szCs w:val="21"/>
        </w:rPr>
        <w:t xml:space="preserve"> </w:t>
      </w:r>
      <w:r>
        <w:rPr>
          <w:rFonts w:ascii="方正黑体_GBK" w:eastAsia="方正黑体_GBK" w:hAnsi="方正黑体_GBK" w:cs="方正黑体_GBK" w:hint="eastAsia"/>
          <w:bCs/>
          <w:szCs w:val="21"/>
        </w:rPr>
        <w:t>三、骨干教师职责</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1. 模范遵守师德规范，加强自身师德修养，在教师中起到良好的师德示范作用。在教育教学中不断探索、研究德育规律，增强德育实效性。                  </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2．积极参加政治理论学习和学校及上级相关部门组织的业务学习和培训，并结合自己专业发展需求，每学期至少读一本教育、教学或与自己专业发展有关的专著，并形成读书体会。积极开展教师间的相互听课交流活动，每学期听课不少于15节，听课要形成听课记录和评课意见（备查）。                  </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3．模范执行学校教学常规，不断学习新的教育理论，更新教育观念，关心、爱护学生，减轻学生过重课业负担，不断探索教育教学规律，大胆改革、勇于实践，在教学上发挥骨干示范作用，每学年至少开一节具有示范意义的公开课，教学设计与教学案例形成规范材料备查。</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4．积极投身学校教育科研活动，能结合自己教育教学工作的实际，运用课题研究的方法和规范开展研究、反思，形成具有一定价值的研究成果。每学年至少在学校网站上传一篇教学反思论文。</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5．服从学校安排，主动承担青年教师的培养、带教工作，能从师德、教育教学、科研等多方面对带教教师进行指导，并形成指导记录由学校考核。任职期内由于学校原因没有安排导师工作的，要积极做好辅优补差工作，或者指导学生参加各级各类比赛，获得优良成绩。</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6．积极参加校本研修活动，能在校本研修中发挥骨干带头作用。每学期至少有一次在校本研修中的发言经历（组内或校内均可，形成材料备查）。</w:t>
      </w:r>
    </w:p>
    <w:p w:rsidR="00BA0123" w:rsidRDefault="00BA0123" w:rsidP="00BA0123">
      <w:pPr>
        <w:spacing w:line="380" w:lineRule="exact"/>
        <w:ind w:firstLine="435"/>
        <w:rPr>
          <w:rFonts w:ascii="方正黑体_GBK" w:eastAsia="方正黑体_GBK" w:hAnsi="方正黑体_GBK" w:cs="方正黑体_GBK" w:hint="eastAsia"/>
          <w:bCs/>
          <w:szCs w:val="21"/>
        </w:rPr>
      </w:pPr>
      <w:r>
        <w:rPr>
          <w:rFonts w:ascii="方正黑体_GBK" w:eastAsia="方正黑体_GBK" w:hAnsi="方正黑体_GBK" w:cs="方正黑体_GBK" w:hint="eastAsia"/>
          <w:bCs/>
          <w:szCs w:val="21"/>
        </w:rPr>
        <w:t>四、考核办法</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1.主动承担校内观摩学习课任务，每学期上至少一节观摩课。一节1分，4分封顶。</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2.市属级及以上公开课一节2分，4分封顶。</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3. 承担各级各类讲座任务，校内（含教研组内）每次1分，市属及市级每次3分，省级及以上每次5分。10分封顶。</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lastRenderedPageBreak/>
        <w:t>4.教学心得、教学案例等上传至学校网站供学校教师学习的，每篇1分，4分封顶。</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5.参加师徒结对的导师加5分。指导徒弟获奖的，减半加分。6分封顶。</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6.在市级刊物发表文章的，每篇2分；省级及以上的，每篇4分。10分封顶。 </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7.论文、课题、公开课等获市级一等奖的，4分；二等奖，2分；三等奖1分。获省级一等奖的，6分，二等奖，4分；三等奖，2分。15分封顶。</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8.辅导学生获奖的，按教师获奖加分减半。8分封顶。</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9.为市学科带头人和校名师工作室负责人的，加3分；在校内承担行政管理、班主任、教研组长、备课组长、年级段长等职责的，加2分。名师工作室其他成员加1分。不兼得。</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10.获得市属级及市级荣誉的，加3分；获省级及以上荣誉的，加6分。9分封顶。</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11.承担工作认真负责，所带班级班风良好，任教学科成绩优良，学生、家长满意度高，经领导小组讨论，酌情加1-6分。</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12.特殊情况，领导小组认为可以加分的，经研究讨论可以另行加分，5分封顶。</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13.师德师风优秀，积极承担学校工作。如有违法乱纪现象，在教学期间发生重大责任事故，或经领导小组研究认为完全没有起到示范引领作用的，则不参加骨干教师考核。</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14.一学年总得分在10分以下的，取消骨干教师资格，不参加考核。</w:t>
      </w:r>
    </w:p>
    <w:p w:rsidR="00BA0123" w:rsidRDefault="00BA0123" w:rsidP="00BA0123">
      <w:pPr>
        <w:spacing w:line="380" w:lineRule="exact"/>
        <w:ind w:firstLine="435"/>
        <w:rPr>
          <w:rFonts w:ascii="方正黑体_GBK" w:eastAsia="方正黑体_GBK" w:hAnsi="方正黑体_GBK" w:cs="方正黑体_GBK" w:hint="eastAsia"/>
          <w:bCs/>
          <w:szCs w:val="21"/>
        </w:rPr>
      </w:pPr>
      <w:r>
        <w:rPr>
          <w:rFonts w:ascii="方正黑体_GBK" w:eastAsia="方正黑体_GBK" w:hAnsi="方正黑体_GBK" w:cs="方正黑体_GBK" w:hint="eastAsia"/>
          <w:bCs/>
          <w:szCs w:val="21"/>
        </w:rPr>
        <w:t>五、奖励办法</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1.骨干教师考核每学年一次。</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2.根据考核结果，经领导小组讨论决定，参评人数15%的骨干教师考核为一等奖，参评人数25%的骨干教师考核为二等奖，参评人数60%左右的骨干教师考核为三等奖。</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3.一等奖奖励1000元，二等奖奖励800元，三等奖奖励600元。</w:t>
      </w:r>
    </w:p>
    <w:p w:rsidR="00BA0123" w:rsidRDefault="00BA0123" w:rsidP="00BA0123">
      <w:pPr>
        <w:spacing w:line="380" w:lineRule="exact"/>
        <w:ind w:firstLine="43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4.如有特殊情况，奖励人数和额度经领导小组讨论可适当调整。</w:t>
      </w:r>
    </w:p>
    <w:p w:rsidR="00BA0123" w:rsidRDefault="00BA0123" w:rsidP="00BA0123">
      <w:pPr>
        <w:spacing w:line="380" w:lineRule="exact"/>
        <w:ind w:firstLine="435"/>
        <w:rPr>
          <w:rFonts w:ascii="方正书宋_GBK" w:eastAsia="方正书宋_GBK" w:hAnsi="方正书宋_GBK" w:cs="方正书宋_GBK" w:hint="eastAsia"/>
          <w:szCs w:val="21"/>
        </w:rPr>
      </w:pPr>
    </w:p>
    <w:p w:rsidR="006D12FD" w:rsidRDefault="00BA0123"/>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A0123"/>
    <w:rsid w:val="009964D1"/>
    <w:rsid w:val="00B06043"/>
    <w:rsid w:val="00B8594E"/>
    <w:rsid w:val="00BA0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1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012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260</Words>
  <Characters>1487</Characters>
  <Application>Microsoft Office Word</Application>
  <DocSecurity>0</DocSecurity>
  <Lines>12</Lines>
  <Paragraphs>3</Paragraphs>
  <ScaleCrop>false</ScaleCrop>
  <Company/>
  <LinksUpToDate>false</LinksUpToDate>
  <CharactersWithSpaces>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2016-04-16T08:20:00Z</dcterms:created>
  <dcterms:modified xsi:type="dcterms:W3CDTF">2016-04-16T08:26:00Z</dcterms:modified>
</cp:coreProperties>
</file>